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A91" w:rsidRDefault="00ED0A91" w:rsidP="00ED0A91">
      <w:pPr>
        <w:pStyle w:val="NormalWeb"/>
        <w:shd w:val="clear" w:color="auto" w:fill="FFFFFF"/>
        <w:jc w:val="center"/>
        <w:rPr>
          <w:rFonts w:ascii="Arial" w:hAnsi="Arial" w:cs="Arial"/>
          <w:color w:val="222222"/>
        </w:rPr>
      </w:pPr>
      <w:r>
        <w:rPr>
          <w:rFonts w:ascii="Arial" w:hAnsi="Arial" w:cs="Arial"/>
          <w:noProof/>
          <w:color w:val="222222"/>
        </w:rPr>
        <w:drawing>
          <wp:inline distT="0" distB="0" distL="0" distR="0" wp14:anchorId="1B729295" wp14:editId="201DA4CD">
            <wp:extent cx="5943600" cy="847725"/>
            <wp:effectExtent l="0" t="0" r="0" b="9525"/>
            <wp:docPr id="1" name="Picture 1" descr="https://lh6.googleusercontent.com/6WOBtL7Vf7val7PvBhJpN9CqFfDVqwBFgu6W8UEeGRXFH-UobP9iZqPhjn5O7qOtvKTtdjdowJqa918ZWnpL89ajCu7YmH2xhKvNAyqW4Je_R0wZ-tLs_nXMDG85ikZErDEWi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WOBtL7Vf7val7PvBhJpN9CqFfDVqwBFgu6W8UEeGRXFH-UobP9iZqPhjn5O7qOtvKTtdjdowJqa918ZWnpL89ajCu7YmH2xhKvNAyqW4Je_R0wZ-tLs_nXMDG85ikZErDEWiUk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rsidR="00ED0A91" w:rsidRDefault="00ED0A91" w:rsidP="00ED0A91">
      <w:pPr>
        <w:pStyle w:val="NormalWeb"/>
        <w:shd w:val="clear" w:color="auto" w:fill="FFFFFF"/>
        <w:rPr>
          <w:rFonts w:ascii="Arial" w:hAnsi="Arial" w:cs="Arial"/>
          <w:color w:val="222222"/>
        </w:rPr>
      </w:pPr>
      <w:r>
        <w:rPr>
          <w:rStyle w:val="Strong"/>
          <w:rFonts w:ascii="Arial" w:hAnsi="Arial" w:cs="Arial"/>
          <w:i/>
          <w:iCs/>
          <w:color w:val="222222"/>
        </w:rPr>
        <w:t> </w:t>
      </w:r>
    </w:p>
    <w:p w:rsidR="00ED0A91" w:rsidRDefault="00ED0A91" w:rsidP="00ED0A91">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We are happy to announce the official launch of the </w:t>
      </w:r>
      <w:proofErr w:type="spellStart"/>
      <w:r>
        <w:rPr>
          <w:rFonts w:ascii="Arial" w:hAnsi="Arial" w:cs="Arial"/>
          <w:color w:val="000000"/>
        </w:rPr>
        <w:t>OneUSG</w:t>
      </w:r>
      <w:proofErr w:type="spellEnd"/>
      <w:r>
        <w:rPr>
          <w:rFonts w:ascii="Arial" w:hAnsi="Arial" w:cs="Arial"/>
          <w:color w:val="000000"/>
        </w:rPr>
        <w:t xml:space="preserve"> Careers Manager Self- Service (MSS), Recruitment and Onboarding deployment. The project planning has begun for the University of West Georgia, one of seven institutions participating in the final Cohort IV implementation and launch.</w:t>
      </w:r>
    </w:p>
    <w:p w:rsidR="00ED0A91" w:rsidRDefault="00ED0A91" w:rsidP="00ED0A91">
      <w:pPr>
        <w:pStyle w:val="NormalWeb"/>
        <w:shd w:val="clear" w:color="auto" w:fill="FFFFFF"/>
        <w:spacing w:before="0" w:beforeAutospacing="0" w:after="0" w:afterAutospacing="0"/>
        <w:rPr>
          <w:rFonts w:ascii="Arial" w:hAnsi="Arial" w:cs="Arial"/>
          <w:color w:val="222222"/>
        </w:rPr>
      </w:pPr>
    </w:p>
    <w:p w:rsidR="00ED0A91" w:rsidRDefault="00ED0A91" w:rsidP="00ED0A91">
      <w:pPr>
        <w:pStyle w:val="NormalWeb"/>
        <w:shd w:val="clear" w:color="auto" w:fill="FFFFFF"/>
        <w:spacing w:before="0" w:beforeAutospacing="0" w:after="0" w:afterAutospacing="0"/>
        <w:rPr>
          <w:rFonts w:ascii="Arial" w:hAnsi="Arial" w:cs="Arial"/>
          <w:color w:val="222222"/>
        </w:rPr>
      </w:pPr>
      <w:proofErr w:type="spellStart"/>
      <w:r>
        <w:rPr>
          <w:rFonts w:ascii="Arial" w:hAnsi="Arial" w:cs="Arial"/>
          <w:color w:val="000000"/>
        </w:rPr>
        <w:t>OneUSG</w:t>
      </w:r>
      <w:proofErr w:type="spellEnd"/>
      <w:r>
        <w:rPr>
          <w:rFonts w:ascii="Arial" w:hAnsi="Arial" w:cs="Arial"/>
          <w:color w:val="000000"/>
        </w:rPr>
        <w:t xml:space="preserve"> Careers is a system-wide talent management solution designed to provide uniform business procedures, policies, and practices to enhance the employee experience, reduce the risk of data errors, and allow for better tracking of personnel actions and improved efficiency with the automation of processes at UWG.</w:t>
      </w:r>
    </w:p>
    <w:p w:rsidR="00ED0A91" w:rsidRDefault="00ED0A91" w:rsidP="00ED0A91">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ED0A91" w:rsidRDefault="00ED0A91" w:rsidP="00ED0A91">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b/>
          <w:bCs/>
          <w:color w:val="000000"/>
        </w:rPr>
        <w:t>Recruitment/Talent Acquisition</w:t>
      </w:r>
      <w:r>
        <w:rPr>
          <w:rFonts w:ascii="Arial" w:hAnsi="Arial" w:cs="Arial"/>
          <w:color w:val="000000"/>
        </w:rPr>
        <w:t>: Applicant Tracking System (ATS) and Job Offer Management. Attracts and selects suitable candidates for positions.  </w:t>
      </w:r>
    </w:p>
    <w:p w:rsidR="00ED0A91" w:rsidRDefault="00ED0A91" w:rsidP="00ED0A91">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b/>
          <w:bCs/>
          <w:color w:val="000000"/>
        </w:rPr>
        <w:t xml:space="preserve">Profile Management: </w:t>
      </w:r>
      <w:r>
        <w:rPr>
          <w:rFonts w:ascii="Arial" w:hAnsi="Arial" w:cs="Arial"/>
          <w:color w:val="000000"/>
        </w:rPr>
        <w:t>Position description repository.</w:t>
      </w:r>
    </w:p>
    <w:p w:rsidR="00ED0A91" w:rsidRDefault="00ED0A91" w:rsidP="00ED0A91">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b/>
          <w:bCs/>
          <w:color w:val="000000"/>
        </w:rPr>
        <w:t>Onboarding:</w:t>
      </w:r>
      <w:r>
        <w:rPr>
          <w:rFonts w:ascii="Arial" w:hAnsi="Arial" w:cs="Arial"/>
          <w:color w:val="000000"/>
        </w:rPr>
        <w:t xml:space="preserve"> Streamlines, standardizes, and automates new employee onboarding to include I-9 processing, new employee documents and initiates the Accurate background screen.</w:t>
      </w:r>
    </w:p>
    <w:p w:rsidR="00ED0A91" w:rsidRDefault="00ED0A91" w:rsidP="00ED0A91">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b/>
          <w:bCs/>
          <w:color w:val="000000"/>
        </w:rPr>
        <w:t>Manager Self-Service (MSS):</w:t>
      </w:r>
      <w:r>
        <w:rPr>
          <w:rFonts w:ascii="Arial" w:hAnsi="Arial" w:cs="Arial"/>
          <w:color w:val="000000"/>
        </w:rPr>
        <w:t xml:space="preserve"> Allows managers to perform various personnel actions and delegation associated with employee, job data, or position-related changes. </w:t>
      </w:r>
    </w:p>
    <w:p w:rsidR="00ED0A91" w:rsidRDefault="00ED0A91" w:rsidP="00ED0A91">
      <w:pPr>
        <w:pStyle w:val="NormalWeb"/>
        <w:numPr>
          <w:ilvl w:val="0"/>
          <w:numId w:val="1"/>
        </w:numPr>
        <w:spacing w:before="0" w:beforeAutospacing="0" w:after="0" w:afterAutospacing="0"/>
        <w:ind w:left="945"/>
        <w:textAlignment w:val="baseline"/>
        <w:rPr>
          <w:rFonts w:ascii="Arial" w:hAnsi="Arial" w:cs="Arial"/>
          <w:color w:val="000000"/>
        </w:rPr>
      </w:pPr>
      <w:r>
        <w:rPr>
          <w:rFonts w:ascii="Arial" w:hAnsi="Arial" w:cs="Arial"/>
          <w:b/>
          <w:bCs/>
          <w:color w:val="000000"/>
        </w:rPr>
        <w:t>Performance Management:</w:t>
      </w:r>
      <w:r>
        <w:rPr>
          <w:rFonts w:ascii="Arial" w:hAnsi="Arial" w:cs="Arial"/>
          <w:color w:val="000000"/>
        </w:rPr>
        <w:t xml:space="preserve"> </w:t>
      </w:r>
      <w:proofErr w:type="spellStart"/>
      <w:r>
        <w:rPr>
          <w:rFonts w:ascii="Arial" w:hAnsi="Arial" w:cs="Arial"/>
          <w:color w:val="000000"/>
        </w:rPr>
        <w:t>ePerformance</w:t>
      </w:r>
      <w:proofErr w:type="spellEnd"/>
      <w:r>
        <w:rPr>
          <w:rFonts w:ascii="Arial" w:hAnsi="Arial" w:cs="Arial"/>
          <w:color w:val="000000"/>
        </w:rPr>
        <w:t xml:space="preserve"> pilot in process for future deployment to include periodic goal setting, periodic check-ins, and the annual evaluation process. </w:t>
      </w:r>
    </w:p>
    <w:p w:rsidR="00ED0A91" w:rsidRDefault="00ED0A91" w:rsidP="00ED0A91">
      <w:pPr>
        <w:pStyle w:val="NormalWeb"/>
        <w:shd w:val="clear" w:color="auto" w:fill="FFFFFF"/>
        <w:spacing w:before="0" w:beforeAutospacing="0" w:after="240" w:afterAutospacing="0"/>
        <w:rPr>
          <w:rFonts w:ascii="Arial" w:hAnsi="Arial" w:cs="Arial"/>
          <w:color w:val="222222"/>
        </w:rPr>
      </w:pPr>
    </w:p>
    <w:p w:rsidR="00ED0A91" w:rsidRDefault="00ED0A91" w:rsidP="00ED0A91">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UWG Deployment Dates:</w:t>
      </w:r>
    </w:p>
    <w:p w:rsidR="00ED0A91" w:rsidRDefault="00ED0A91" w:rsidP="00ED0A91">
      <w:pPr>
        <w:pStyle w:val="NormalWeb"/>
        <w:numPr>
          <w:ilvl w:val="0"/>
          <w:numId w:val="2"/>
        </w:numPr>
        <w:spacing w:before="0" w:beforeAutospacing="0" w:after="0" w:afterAutospacing="0"/>
        <w:ind w:left="945"/>
        <w:textAlignment w:val="baseline"/>
        <w:rPr>
          <w:rFonts w:ascii="Arial" w:hAnsi="Arial" w:cs="Arial"/>
          <w:color w:val="000000"/>
        </w:rPr>
      </w:pPr>
      <w:r>
        <w:rPr>
          <w:rFonts w:ascii="Arial" w:hAnsi="Arial" w:cs="Arial"/>
          <w:color w:val="000000"/>
        </w:rPr>
        <w:t>Onboarding (Non-Integrated) – Oct. 30, 2020</w:t>
      </w:r>
    </w:p>
    <w:p w:rsidR="00ED0A91" w:rsidRDefault="00ED0A91" w:rsidP="00ED0A91">
      <w:pPr>
        <w:pStyle w:val="NormalWeb"/>
        <w:numPr>
          <w:ilvl w:val="0"/>
          <w:numId w:val="2"/>
        </w:numPr>
        <w:spacing w:before="0" w:beforeAutospacing="0" w:after="0" w:afterAutospacing="0"/>
        <w:ind w:left="945"/>
        <w:textAlignment w:val="baseline"/>
        <w:rPr>
          <w:rFonts w:ascii="Arial" w:hAnsi="Arial" w:cs="Arial"/>
          <w:color w:val="000000"/>
        </w:rPr>
      </w:pPr>
      <w:r>
        <w:rPr>
          <w:rFonts w:ascii="Arial" w:hAnsi="Arial" w:cs="Arial"/>
          <w:color w:val="000000"/>
        </w:rPr>
        <w:t>Manager Self-Service (MSS) – Jan. 15, 2021</w:t>
      </w:r>
    </w:p>
    <w:p w:rsidR="00ED0A91" w:rsidRDefault="00ED0A91" w:rsidP="00ED0A91">
      <w:pPr>
        <w:pStyle w:val="NormalWeb"/>
        <w:numPr>
          <w:ilvl w:val="0"/>
          <w:numId w:val="2"/>
        </w:numPr>
        <w:spacing w:before="0" w:beforeAutospacing="0" w:after="0" w:afterAutospacing="0"/>
        <w:ind w:left="945"/>
        <w:textAlignment w:val="baseline"/>
        <w:rPr>
          <w:rFonts w:ascii="Arial" w:hAnsi="Arial" w:cs="Arial"/>
          <w:color w:val="000000"/>
        </w:rPr>
      </w:pPr>
      <w:r>
        <w:rPr>
          <w:rFonts w:ascii="Arial" w:hAnsi="Arial" w:cs="Arial"/>
          <w:color w:val="000000"/>
        </w:rPr>
        <w:t>Recruitment/Profile Management/Integrated Onboarding – Jan. 25, 2021</w:t>
      </w:r>
    </w:p>
    <w:p w:rsidR="00ED0A91" w:rsidRDefault="00ED0A91" w:rsidP="00ED0A91">
      <w:pPr>
        <w:pStyle w:val="NormalWeb"/>
        <w:shd w:val="clear" w:color="auto" w:fill="FFFFFF"/>
        <w:spacing w:before="0" w:beforeAutospacing="0" w:after="0" w:afterAutospacing="0"/>
        <w:rPr>
          <w:rFonts w:ascii="Arial" w:hAnsi="Arial" w:cs="Arial"/>
          <w:color w:val="222222"/>
        </w:rPr>
      </w:pPr>
    </w:p>
    <w:p w:rsidR="00ED0A91" w:rsidRDefault="00ED0A91" w:rsidP="00ED0A91">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rPr>
        <w:t>Campus Engagement &amp; Communication</w:t>
      </w:r>
    </w:p>
    <w:p w:rsidR="00ED0A91" w:rsidRDefault="00ED0A91" w:rsidP="00ED0A91">
      <w:pPr>
        <w:pStyle w:val="NormalWeb"/>
        <w:numPr>
          <w:ilvl w:val="0"/>
          <w:numId w:val="3"/>
        </w:numPr>
        <w:spacing w:before="0" w:beforeAutospacing="0" w:after="0" w:afterAutospacing="0"/>
        <w:ind w:left="945"/>
        <w:textAlignment w:val="baseline"/>
        <w:rPr>
          <w:rFonts w:ascii="Arial" w:hAnsi="Arial" w:cs="Arial"/>
          <w:color w:val="000000"/>
        </w:rPr>
      </w:pPr>
      <w:r>
        <w:rPr>
          <w:rFonts w:ascii="Arial" w:hAnsi="Arial" w:cs="Arial"/>
          <w:color w:val="000000"/>
        </w:rPr>
        <w:t xml:space="preserve">New Human Resources </w:t>
      </w:r>
      <w:proofErr w:type="spellStart"/>
      <w:r>
        <w:rPr>
          <w:rFonts w:ascii="Arial" w:hAnsi="Arial" w:cs="Arial"/>
          <w:color w:val="000000"/>
        </w:rPr>
        <w:t>OneUSG</w:t>
      </w:r>
      <w:proofErr w:type="spellEnd"/>
      <w:r>
        <w:rPr>
          <w:rFonts w:ascii="Arial" w:hAnsi="Arial" w:cs="Arial"/>
          <w:color w:val="000000"/>
        </w:rPr>
        <w:t xml:space="preserve"> website launch – Oct. 16, 2020</w:t>
      </w:r>
    </w:p>
    <w:p w:rsidR="00ED0A91" w:rsidRDefault="00ED0A91" w:rsidP="00ED0A91">
      <w:pPr>
        <w:pStyle w:val="NormalWeb"/>
        <w:numPr>
          <w:ilvl w:val="0"/>
          <w:numId w:val="3"/>
        </w:numPr>
        <w:spacing w:before="0" w:beforeAutospacing="0" w:after="0" w:afterAutospacing="0"/>
        <w:ind w:left="945"/>
        <w:textAlignment w:val="baseline"/>
        <w:rPr>
          <w:rFonts w:ascii="Arial" w:hAnsi="Arial" w:cs="Arial"/>
          <w:color w:val="000000"/>
        </w:rPr>
      </w:pPr>
      <w:r>
        <w:rPr>
          <w:rFonts w:ascii="Arial" w:hAnsi="Arial" w:cs="Arial"/>
          <w:color w:val="000000"/>
        </w:rPr>
        <w:t>Careers and MSS Virtual Webinar – “What is MSS / Careers?” – Nov. 2, 2020</w:t>
      </w:r>
    </w:p>
    <w:p w:rsidR="00ED0A91" w:rsidRDefault="00ED0A91" w:rsidP="00ED0A91">
      <w:pPr>
        <w:pStyle w:val="NormalWeb"/>
        <w:numPr>
          <w:ilvl w:val="0"/>
          <w:numId w:val="3"/>
        </w:numPr>
        <w:spacing w:before="0" w:beforeAutospacing="0" w:after="0" w:afterAutospacing="0"/>
        <w:ind w:left="945"/>
        <w:textAlignment w:val="baseline"/>
        <w:rPr>
          <w:rFonts w:ascii="Arial" w:hAnsi="Arial" w:cs="Arial"/>
          <w:color w:val="000000"/>
        </w:rPr>
      </w:pPr>
      <w:r>
        <w:rPr>
          <w:rFonts w:ascii="Arial" w:hAnsi="Arial" w:cs="Arial"/>
          <w:color w:val="000000"/>
        </w:rPr>
        <w:t>Careers and MSS Virtual Webinar – “What Does MSS / Careers Mean to Me?” – Dec. 7, 2020</w:t>
      </w:r>
    </w:p>
    <w:p w:rsidR="00ED0A91" w:rsidRDefault="00ED0A91" w:rsidP="00ED0A91">
      <w:pPr>
        <w:pStyle w:val="NormalWeb"/>
        <w:numPr>
          <w:ilvl w:val="0"/>
          <w:numId w:val="3"/>
        </w:numPr>
        <w:spacing w:before="0" w:beforeAutospacing="0" w:after="0" w:afterAutospacing="0"/>
        <w:ind w:left="945"/>
        <w:textAlignment w:val="baseline"/>
        <w:rPr>
          <w:rFonts w:ascii="Arial" w:hAnsi="Arial" w:cs="Arial"/>
          <w:color w:val="000000"/>
        </w:rPr>
      </w:pPr>
      <w:r>
        <w:rPr>
          <w:rFonts w:ascii="Arial" w:hAnsi="Arial" w:cs="Arial"/>
          <w:color w:val="000000"/>
        </w:rPr>
        <w:t>Careers and MSS Virtual Webinar – “Deployment Update” – Jan. 8, 2020</w:t>
      </w:r>
    </w:p>
    <w:p w:rsidR="00ED0A91" w:rsidRDefault="00ED0A91" w:rsidP="00ED0A91">
      <w:pPr>
        <w:pStyle w:val="NormalWeb"/>
        <w:shd w:val="clear" w:color="auto" w:fill="FFFFFF"/>
        <w:spacing w:before="0" w:beforeAutospacing="0" w:after="0" w:afterAutospacing="0"/>
        <w:rPr>
          <w:rFonts w:ascii="Arial" w:hAnsi="Arial" w:cs="Arial"/>
          <w:color w:val="222222"/>
        </w:rPr>
      </w:pPr>
    </w:p>
    <w:p w:rsidR="00B16803" w:rsidRPr="00ED0A91" w:rsidRDefault="00ED0A91" w:rsidP="00ED0A91">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Please stay tuned for future information and resource-sharing regarding this important </w:t>
      </w:r>
      <w:proofErr w:type="spellStart"/>
      <w:r>
        <w:rPr>
          <w:rFonts w:ascii="Arial" w:hAnsi="Arial" w:cs="Arial"/>
          <w:color w:val="000000"/>
        </w:rPr>
        <w:t>OneUSG</w:t>
      </w:r>
      <w:proofErr w:type="spellEnd"/>
      <w:r>
        <w:rPr>
          <w:rFonts w:ascii="Arial" w:hAnsi="Arial" w:cs="Arial"/>
          <w:color w:val="000000"/>
        </w:rPr>
        <w:t xml:space="preserve"> system launch! For questions or inquiries, please contact the Office of Human Resources at </w:t>
      </w:r>
      <w:hyperlink r:id="rId6" w:tgtFrame="_blank" w:history="1">
        <w:r>
          <w:rPr>
            <w:rStyle w:val="Hyperlink"/>
            <w:rFonts w:ascii="Arial" w:hAnsi="Arial" w:cs="Arial"/>
            <w:color w:val="1155CC"/>
          </w:rPr>
          <w:t>hr@westga.edu</w:t>
        </w:r>
      </w:hyperlink>
      <w:r>
        <w:rPr>
          <w:rFonts w:ascii="Arial" w:hAnsi="Arial" w:cs="Arial"/>
          <w:color w:val="000000"/>
        </w:rPr>
        <w:t xml:space="preserve"> or by calling 678-839-6403</w:t>
      </w:r>
      <w:r>
        <w:rPr>
          <w:rFonts w:ascii="Arial" w:hAnsi="Arial" w:cs="Arial"/>
          <w:color w:val="000000"/>
        </w:rPr>
        <w:t>.</w:t>
      </w:r>
      <w:bookmarkStart w:id="0" w:name="_GoBack"/>
      <w:bookmarkEnd w:id="0"/>
    </w:p>
    <w:sectPr w:rsidR="00B16803" w:rsidRPr="00ED0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3031"/>
    <w:multiLevelType w:val="multilevel"/>
    <w:tmpl w:val="1EA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80B9C"/>
    <w:multiLevelType w:val="multilevel"/>
    <w:tmpl w:val="3648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E5A57"/>
    <w:multiLevelType w:val="multilevel"/>
    <w:tmpl w:val="1014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91"/>
    <w:rsid w:val="00B16803"/>
    <w:rsid w:val="00ED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A5D9"/>
  <w15:chartTrackingRefBased/>
  <w15:docId w15:val="{DD475BD4-E8A9-4D0B-BBE6-8DD5D509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A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A91"/>
    <w:rPr>
      <w:b/>
      <w:bCs/>
    </w:rPr>
  </w:style>
  <w:style w:type="character" w:styleId="Hyperlink">
    <w:name w:val="Hyperlink"/>
    <w:basedOn w:val="DefaultParagraphFont"/>
    <w:uiPriority w:val="99"/>
    <w:semiHidden/>
    <w:unhideWhenUsed/>
    <w:rsid w:val="00ED0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westg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Dingle</dc:creator>
  <cp:keywords/>
  <dc:description/>
  <cp:lastModifiedBy>Therese Dingle</cp:lastModifiedBy>
  <cp:revision>1</cp:revision>
  <dcterms:created xsi:type="dcterms:W3CDTF">2020-10-13T18:41:00Z</dcterms:created>
  <dcterms:modified xsi:type="dcterms:W3CDTF">2020-10-13T18:42:00Z</dcterms:modified>
</cp:coreProperties>
</file>